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f0dd59038b14f0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38591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USTANOVA ZA KULTURNE DJELATNOSTI ANTE EVETOVIĆ MIROLJUB, VALPOVO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165.310,32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179.935,37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141.163,77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160.402,45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24.146,55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19.532,92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3.607,77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12.542,10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12.542,10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11.604,45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3.383,05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29,2</w:t>
            </w:r>
          </w:p>
        </w:tc>
      </w:tr>
    </w:tbl>
    <w:p>
      <w:pPr>
        <w:spacing w:before="0" w:after="0"/>
      </w:pPr>
    </w:p>
    <w:p>
      <w:r>
        <w:t xml:space="preserve">Iz izvještaja prihoda i rashoda za proteklo izvještajno razdoblje vidljivo je ukupno ostvareni prihodi u iznosu od 179.935,37 eura, a ukupno ostvareni rashodi u iznosu od 160.402,45 eura. Iz istoga proizlazi višak prihoda poslovanja u iznosu od 19.532,92 eura. Ukupno ostvareni rashodi za nabavu nefinancijske imovine iznose 3.607,77 eura. Iz istoga proizlazi manjak prihoda od nefinancijske imovine. Ukupno ostvareni izdaci za financijsku imovinu i otplate zajmova iznose 12.542,10 eura iz čega proizlazi manjak od financijske imovine i zaduživanja. Ukupni prihodi i primici iznose 179.935,37 eura, a ukupni rashodi i izdaci iznose 176.552,32 eura. Iz toga proizlazi pozitivna razlika, odnosno višak prihoda i primitaka u iznosu od 3.383,05 eura.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165.310,32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179.935,37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w:t>
            </w:r>
          </w:p>
        </w:tc>
      </w:tr>
    </w:tbl>
    <w:p>
      <w:pPr>
        <w:spacing w:before="0" w:after="0"/>
      </w:pPr>
    </w:p>
    <w:p>
      <w:r>
        <w:t xml:space="preserve">Iz izvještaja prihoda i rashoda za proteklo izvještajno razdoblje vidljivo je da su ukupni prihodi poslovanja ostvareni u iznosu od 179.935,37 eura.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w:t>
            </w:r>
          </w:p>
        </w:tc>
      </w:tr>
    </w:tbl>
    <w:p>
      <w:pPr>
        <w:spacing w:before="0" w:after="0"/>
      </w:pPr>
    </w:p>
    <w:p>
      <w:r>
        <w:t xml:space="preserve">Pomoći od subjekata unutar općeg proračuna ostvareni su u iznosu od 13.900,00 eura što je 18,7% manje u odnosu na isto razdoblje prošle godine. Sredstva su namjenskog karaktera i regulirana su Ugovorima s Ministarstvom kulture i medija i Osječko-baranjskom županijom. U odnosu na prethodno izvještajno razdoblje, sredstva odobrena od Ministarstva kulture i medija te Osječko-baranjske županije za financiranje djelatnosti i programa smanjena su, što se odrazilo na ostvarene prihode.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28.246,00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31.723,00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Prihod od prodaje proizvoda i robe te pruženih usluga ostvaren je u iznosu od 31.723,00 eura i bilježi povećanje za 12,3% u odnosu na prošlu godinu. Ostvareno povećanje prihoda od prodaje proizvoda i robe te pruženih usluga rezultat je većeg broja posjetitelja Kina Korner Valpovo i Muzeja Valpovštine u izvještajnom razdoblju.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119.961,73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134.312,37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w:t>
            </w:r>
          </w:p>
        </w:tc>
      </w:tr>
    </w:tbl>
    <w:p>
      <w:pPr>
        <w:spacing w:before="0" w:after="0"/>
      </w:pPr>
    </w:p>
    <w:p>
      <w:r>
        <w:t xml:space="preserve">Prihodi iz nadležnog proračuna ostvareni su u iznosu od 134.312,37 eura i bilježe povećanje za 12,0% u odnosu na prošlu godinu.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141.163,77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160.402,45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bl>
    <w:p>
      <w:pPr>
        <w:spacing w:before="0" w:after="0"/>
      </w:pPr>
    </w:p>
    <w:p>
      <w:r>
        <w:t xml:space="preserve">Iz izvještaja prihoda i rashoda za proteklo izvještajno razdoblje vidljivo je da su ukupni rashodi poslovanja ostvareni u iznosu od 160.402,45 eura.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96.170,58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106.274,11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bl>
    <w:p>
      <w:pPr>
        <w:spacing w:before="0" w:after="0"/>
      </w:pPr>
    </w:p>
    <w:p>
      <w:r>
        <w:t xml:space="preserve">Rashodi za zaposlene u izvještajnom razdoblju bilježe ostvarenje u iznosu od 106.274,11 eura što je 10,5% povećanje u odnosu na izvještajno razdoblje prethodne godine. Povećanje se odnosi na plaće za redovan rad, ostale rashode za zaposlene i doprinose na plaću. Odlukom osnivača povećana je osnovica za obračun plaća i povećani su ostali rashodi za zaposlene do porezno priznatih iznosa. Odstupanje se može obrazložiti činjenicom da je osnivač Grad Valpovo osigurao veća sredstva za financiranje rashoda za zaposlene zbog povećanja broja zaposlenih. Sredstva su u cijelosti osigurana iz nadležnog proračuna, odnosno od osnivača.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43.468,18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53.166,08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w:t>
            </w:r>
          </w:p>
        </w:tc>
      </w:tr>
    </w:tbl>
    <w:p>
      <w:pPr>
        <w:spacing w:before="0" w:after="0"/>
      </w:pPr>
    </w:p>
    <w:p>
      <w:r>
        <w:t xml:space="preserve">Materijalni rashodi u izvještajnom razdoblju ostvareni su u iznosu od 53.166,08 eura i imaju tendenciju porasta od 22,3% u odnosu na prošlu godinu. Materijalne rashode jednim dijelom financira Ustanova za kulturne djelatnosti "Ante Evetović Miroljub" Valpovo iz svojih prihoda, a jednim dijelom financiraju se iz proračuna osnivača Grada Valpova. Povećanje rashoda na ovoj poziciji opravdavamo činjenicom da su porasli i troškovi dobavljača.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w:t>
            </w:r>
          </w:p>
        </w:tc>
      </w:tr>
    </w:tbl>
    <w:p>
      <w:pPr>
        <w:spacing w:before="0" w:after="0"/>
      </w:pPr>
    </w:p>
    <w:p>
      <w:r>
        <w:t xml:space="preserve">U izvještajnom razdoblju zabilježeno je odstupanje u iznosu od 36,9% u odnosu na isto razdoblje prethodne godine, koje proizlazi iz promjene u načinu evidentiranja financijskih transakcija. Naime, ulaskom u sustav pune riznice Grada Valpova, Ustanova za kulturne djelatnosti „Ante Evetović Miroljub“ Valpovo više ne zaprima račune od Privredne banke Zagreb d.d. kao u prethodnim razdobljima, a istodobno je ukinut i žiro račun Ustanove za kulturne djelatnosti „Ante Evetović Miroljub“ Valpovo. Sukladno navedenoj promjeni, financijske transakcije koje su se ranije iskazivale kroz račune sada se evidentiraju putem sustava riznice.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Rashodi za nabavu nefinancijske imovine bilježe povećanje u odnosu na izvještajno razdoblje prethodne godine. Navedeno se odnosi na nabavu komunikacijske opreme i knjiga, a sredstva za nabavu je u cijelosti osigurao osnivač Grad Valpovo.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Sredstva su u cijelosti planirana i ostvarena u iznosu od 12.542,10 eura iz proračuna osnivača Grada Valpova za otplatu glavnice primljenih kredita.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58.309,73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iznosi 58.309,73 eura. Stanje obveza 1. siječnja je 52.835,33 eura, povećanje obveza u izvještajnom razdoblju je 166.178,01 eura što nam daje iznos od 219.013,34 eura, a podmirene obveze su u iznosu 160.703,61 eura.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17.650,44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dan 30. lipnja 2026. godine iznosi 17.650,44 eura. Dospjele obveze odnose se na obveze za materijalne rashode u iznosu od 17.385,72 eura i obveze za financijske rashode u iznosu od 264,72 eura.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40.659,29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dan 30. lipnja 2026. godine iznosi 40.659,29 eura. Nedospjele obveze odnose se na obveze za rashode poslovanja u iznosu od 22.617,08 eura, obveze za financijsku imovinu u iznosu od 12.859,21 eura i obveze za predujmove, depozite, jamčevne pologe i tuđe prihode u iznosu od 5.183,00.</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914cf7183ff4bae" /></Relationships>
</file>