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b8b4e37ca438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38591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USTANOVA ZA KULTURNE DJELATNOSTI ANTE EVETOVIĆ MIROLJUB, VALPOVO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82.978,88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87.726,78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63.974,52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19.004,36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14.029,89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3.238,99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12.733,31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4.519,85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35,5</w:t>
            </w:r>
          </w:p>
        </w:tc>
      </w:tr>
    </w:tbl>
    <w:p>
      <w:pPr>
        <w:spacing w:before="0" w:after="0"/>
      </w:pPr>
    </w:p>
    <w:p>
      <w:r>
        <w:t xml:space="preserve">Iz izvještaja prihoda i rashoda za proteklo izvještajno razdoblje vidljivo je da su ukupni prihodi ostvareni u iznosu od 87.726,78 eura, a ukupni rashodi ostvareni u iznosu od 73.696,89 eura. Iz istoga proizlazi višak prihoda poslovanja u iznosu od 14.029,89 eura. Ukupno ostvareni rashodi za nabavu nefinancijske imovine iznose 3.238,99 eura. Iz istoga proizlazi manjak prihoda od nefinancijske imovine u iznosu od 3.238,99 eura. Ukupno ostvareni izdaci za financijsku imovinu i otplatu zajmova iznose 6.271,05 eura. Iz istoga proizlazi manjak od financijske imovine i zaduživanja u iznosu od 6.271,05 eura. Ukupni prihodi i primici su 87.726,78 eura, a ukupno ostvareni rashodi i izdaci su 83.206,93 eura. Iz istoga proizlazi pozitivna razlika, odnosno višak prihoda i primitika u iznosu od 4.519,85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82.978,88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87.726,78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</w:tbl>
    <w:p>
      <w:pPr>
        <w:spacing w:before="0" w:after="0"/>
      </w:pPr>
    </w:p>
    <w:p>
      <w:r>
        <w:t xml:space="preserve">Iz izvještaja prihoda i rashoda za proteklo izvještajno razdoblje vidljivo je da su ukupni prihodi poslovanja ostvareni u iznosu od 87.726,78 eura. Prihodi su ostvareni iz vlastitih izvora i prihoda iz nadležnog proračuna Grada Valpova.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20.459,50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150,2</w:t>
            </w:r>
          </w:p>
        </w:tc>
      </w:tr>
    </w:tbl>
    <w:p>
      <w:pPr>
        <w:spacing w:before="0" w:after="0"/>
      </w:pPr>
    </w:p>
    <w:p>
      <w:r>
        <w:t xml:space="preserve">Prihod od prodaje proizvoda i robe te pruženih usluga ostvaren je u iznosu od 20.459,50 eura i bilježi povećanje od 50,2% u odnosu na prethodnu godinu. Povećanje možemo obrazložiti povećanjem ekonomske cijene robe i usluga.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55.753,58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67.267,28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r>
        <w:t xml:space="preserve">Prihodi iz nadležnog proračuna, odnosno prihodi od osnivača Grada Valpova za potrebe redovnog djelovanja ostvareni su u iznosu od 67.267,28 eura. Bilježimo povećanje za 20,7% u odnosu na izvještajno razdoblje prethodne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63.974,52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r>
        <w:t xml:space="preserve">Iz izvještaja prihoda i rashoda za proteklo izvještajno razdoblje vidljivo je da su ukupni rashodi poslovanja ostvareni u iznosu od 73.696,89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44.240,16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49.327,56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</w:tbl>
    <w:p>
      <w:pPr>
        <w:spacing w:before="0" w:after="0"/>
      </w:pPr>
    </w:p>
    <w:p>
      <w:r>
        <w:t xml:space="preserve">Rashodi za zaposlene u izvještajnom razdoblju bilježe ostvarenje u iznosu od 49.327,56 eura što je 11,5% povećanje u iznosu na izvještajno razdoblje prethodne godine. Povećanje se odnosi na plaće za redovan rad, ostale rashode za zaposlene i doprinose na plaću. Odlukom osnivača Grada Valpova povećana je osnovica za obračun plaća. Sredstva su u cijelosti osigurana iz nadležnog proračuna, odnosno od osnivača Grada Valpova.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18.991,51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23.940,45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126,1</w:t>
            </w:r>
          </w:p>
        </w:tc>
      </w:tr>
    </w:tbl>
    <w:p>
      <w:pPr>
        <w:spacing w:before="0" w:after="0"/>
      </w:pPr>
    </w:p>
    <w:p>
      <w:r>
        <w:t xml:space="preserve">Materijalni rashodi u izvještajnom razdoblju ostvareni su u iznosu od 23.940,45 eura i imaju tendenciju porasta od 26,1% u odnosu na prošlu godinu. Materijalne rashode jednim dijelom financira Ustanova za kulturne djelatnosti "Ante Evetović Miroljub" Valpovo, a preostalim dijelom materijalni rashodi financiraju se iz proračuna osnivača Grada Valpova. Povećanje rashoda uvjetovano je činjenicom da su porasli troškovi dobavljača.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57,7</w:t>
            </w:r>
          </w:p>
        </w:tc>
      </w:tr>
    </w:tbl>
    <w:p>
      <w:pPr>
        <w:spacing w:before="0" w:after="0"/>
      </w:pPr>
    </w:p>
    <w:p>
      <w:r>
        <w:t xml:space="preserve">U izvještajnom razdoblju zabilježeno je odstupanje u iznosu od 7,7% u odnosu na isto razdoblje prethodne godine, koje proizlazi iz promjene u načinu evidentiranja financijskih transakcija. Naime, ulaskom u sustav pune riznice Grada Valpova, Ustanova za kulturne djelatnosti „Ante Evetović Miroljub“ Valpovo više ne zaprima račune od Privredne banke Zagreb d.d. kao u prethodnim razdobljima, a istodobno je ukinut i žiro račun Ustanove za kulturne djelatnosti „Ante Evetović Miroljub“ Valpovo. Sukladno navedenoj promjeni, financijske transakcije koje su se ranije iskazivale kroz račune sada se evidentiraju putem sustava riznice.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povećanje u odnosu na izvještajno razdoblje prethodne godine. Navedeno se odnosi na nabavu komunikacijske opreme i knjiga, a sredstva za nabavu je u cijelosti osigurao osnivač Grad Valpovo.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otplatu glavnice primljenih kredita i zajmova (šifre 541+542+543+544+545+547)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Sredstva su u cijelosti planirana i ostvarena u iznosu od 6.271,05 eura iz proračuna osnivača Grada Valpova za otplatu glavnice primljenih kredita.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a7f5b67e6c4b99" /></Relationships>
</file>